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C72D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C49F1">
        <w:rPr>
          <w:rFonts w:ascii="Times New Roman" w:hAnsi="Times New Roman"/>
          <w:b/>
          <w:sz w:val="28"/>
          <w:szCs w:val="28"/>
        </w:rPr>
        <w:t>705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C49F1">
        <w:rPr>
          <w:rFonts w:ascii="Times New Roman" w:hAnsi="Times New Roman"/>
          <w:b/>
        </w:rPr>
        <w:t>Выполнение работ по восстановлению финишной отделки помещений в корпусах №83 цеха №17 после замены отопления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49F1">
        <w:rPr>
          <w:rFonts w:ascii="Times New Roman" w:hAnsi="Times New Roman"/>
          <w:color w:val="000000"/>
          <w:lang w:eastAsia="en-US"/>
        </w:rPr>
        <w:t>30.12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49F1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49F1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49F1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49F1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AA975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455F-A5BD-4DCF-8CFA-59C2F1E5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2021-11-10T09:51:00Z</dcterms:created>
  <dcterms:modified xsi:type="dcterms:W3CDTF">2021-12-30T10:18:00Z</dcterms:modified>
</cp:coreProperties>
</file>